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05000" cy="714375"/>
            <wp:effectExtent l="1905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1206">
        <w:rPr>
          <w:rFonts w:ascii="Sylfaen" w:eastAsia="Times New Roman" w:hAnsi="Sylfaen" w:cs="Sylfaen"/>
          <w:color w:val="000000"/>
          <w:sz w:val="24"/>
          <w:szCs w:val="24"/>
        </w:rPr>
        <w:t xml:space="preserve">საქმის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№</w:t>
      </w:r>
      <w:r w:rsidRPr="00581206">
        <w:rPr>
          <w:rFonts w:ascii="Sylfaen" w:eastAsia="Times New Roman" w:hAnsi="Sylfaen" w:cs="Sylfaen"/>
          <w:color w:val="000000"/>
          <w:sz w:val="24"/>
          <w:szCs w:val="24"/>
        </w:rPr>
        <w:t xml:space="preserve">340510016001470726 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206">
        <w:rPr>
          <w:rFonts w:ascii="Sylfaen" w:eastAsia="Arial Unicode MS" w:hAnsi="Sylfaen" w:cs="Sylfaen"/>
          <w:color w:val="000000"/>
          <w:sz w:val="24"/>
          <w:szCs w:val="24"/>
        </w:rPr>
        <w:t>საქმე</w:t>
      </w:r>
      <w:r w:rsidRPr="00581206">
        <w:rPr>
          <w:rFonts w:ascii="Arial Unicode MS" w:eastAsia="Arial Unicode MS" w:hAnsi="Calibri" w:cs="Arial Unicode MS"/>
          <w:color w:val="000000"/>
          <w:sz w:val="24"/>
          <w:szCs w:val="24"/>
        </w:rPr>
        <w:t xml:space="preserve"> 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  <w:t>№</w:t>
      </w:r>
      <w:r w:rsidRPr="00581206">
        <w:rPr>
          <w:rFonts w:ascii="Arial Unicode MS" w:eastAsia="Arial Unicode MS" w:hAnsi="Calibri" w:cs="Arial Unicode MS"/>
          <w:color w:val="000000"/>
          <w:sz w:val="24"/>
          <w:szCs w:val="24"/>
        </w:rPr>
        <w:t>4/329</w:t>
      </w:r>
      <w:r w:rsidRPr="00581206">
        <w:rPr>
          <w:rFonts w:ascii="Arial Unicode MS" w:eastAsia="Arial Unicode MS" w:hAnsi="Calibri" w:cs="Arial Unicode MS"/>
          <w:color w:val="000000"/>
          <w:sz w:val="24"/>
          <w:szCs w:val="24"/>
          <w:lang w:val="ka-GE" w:eastAsia="ka-GE"/>
        </w:rPr>
        <w:t>-</w:t>
      </w:r>
      <w:r w:rsidRPr="00581206">
        <w:rPr>
          <w:rFonts w:ascii="Arial Unicode MS" w:eastAsia="Arial Unicode MS" w:hAnsi="Calibri" w:cs="Arial Unicode MS"/>
          <w:color w:val="000000"/>
          <w:sz w:val="24"/>
          <w:szCs w:val="24"/>
        </w:rPr>
        <w:t>16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75" w:lineRule="auto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162050" cy="876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7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36"/>
          <w:szCs w:val="36"/>
        </w:rPr>
        <w:t>გ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36"/>
          <w:szCs w:val="36"/>
        </w:rPr>
        <w:t>ა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36"/>
          <w:szCs w:val="36"/>
        </w:rPr>
        <w:t>ნ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36"/>
          <w:szCs w:val="36"/>
        </w:rPr>
        <w:t>ჩ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36"/>
          <w:szCs w:val="36"/>
        </w:rPr>
        <w:t>ი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36"/>
          <w:szCs w:val="36"/>
        </w:rPr>
        <w:t>ნ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36"/>
          <w:szCs w:val="36"/>
        </w:rPr>
        <w:t>ე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36"/>
          <w:szCs w:val="36"/>
        </w:rPr>
        <w:t>ბ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36"/>
          <w:szCs w:val="36"/>
        </w:rPr>
        <w:t>ა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7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საქართველოს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სახელით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7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საჯარო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შეტყობინების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შესახებ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75" w:lineRule="auto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22.08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>.201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6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წელი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  <w:t xml:space="preserve">                             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 xml:space="preserve">                                                               ქ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  <w:t xml:space="preserve">. 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გურჯაანი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 w:eastAsia="ka-GE"/>
        </w:rPr>
        <w:t>გურჯაანის რაიონული სასამართლოს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მოსამართლე რომან კუპატაძე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 w:eastAsia="ka-GE"/>
        </w:rPr>
        <w:t xml:space="preserve">ადმინისტრაციული სამართალდარღვევის ოქმის შემდგენი -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გურჯაანის მუნიციპალიტეტის გამგეობა;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 w:eastAsia="ka-GE"/>
        </w:rPr>
        <w:t xml:space="preserve">ადმინისტრაციულ სამართალდარღვევაში ბრალეული პირი -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შპს ”დეკა” ს/ნ 405071247.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  <w:t xml:space="preserve"> 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სასამართლომ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ზეპირი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მოსმენის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გარეშე განიხილა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 xml:space="preserve">ადმინისტრაციულ სამართალდარღვევაში ბრალეული პირის - შპს ”დეკასთვის” ადმინისტრაციული სამართალდარღვევის მასალების და სასამართლო უწყების 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საჯარო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შეტყობინებით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ჩაბარების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საკითხი და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a-GE" w:eastAsia="ka-GE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 w:eastAsia="ka-GE"/>
        </w:rPr>
        <w:t>გ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 w:eastAsia="ka-GE"/>
        </w:rPr>
        <w:t>ა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 w:eastAsia="ka-GE"/>
        </w:rPr>
        <w:t>მ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 w:eastAsia="ka-GE"/>
        </w:rPr>
        <w:t>ო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 w:eastAsia="ka-GE"/>
        </w:rPr>
        <w:t>ა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 w:eastAsia="ka-GE"/>
        </w:rPr>
        <w:t>რ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 w:eastAsia="ka-GE"/>
        </w:rPr>
        <w:t>კ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 w:eastAsia="ka-GE"/>
        </w:rPr>
        <w:t>ვ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 w:eastAsia="ka-GE"/>
        </w:rPr>
        <w:t>ი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 w:eastAsia="ka-GE"/>
        </w:rPr>
        <w:t>ა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a-GE" w:eastAsia="ka-GE"/>
        </w:rPr>
        <w:t>: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2016 წლის 15 აგვისტოს გურჯაანის რაიონულ სასამართლოში გურჯაანის მუნიციპალიტეტის გამგეობიდან შემოვიდა ადმინისტრაციული სამართალდარღვევის ოქმი და მასალები შპს ”დეკას” მიმართ, სამართალდარღვევა გათავლისწინებული საქართველოს ადმინისტრაციულ სამართალდარღვევათა კოდექსის 153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vertAlign w:val="superscript"/>
          <w:lang w:val="ka-GE" w:eastAsia="ka-GE"/>
        </w:rPr>
        <w:t>4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-ე მუხლის მე-2 ნაწილით.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ოქმის შემდგენი ორგანოს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მიერ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წარმოდგენილია შემდეგი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დოკუმენტები: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ადმინისტრაციული სამართალდარღვევის ოქმი №000024</w:t>
      </w:r>
    </w:p>
    <w:p w:rsidR="00581206" w:rsidRPr="00581206" w:rsidRDefault="00581206" w:rsidP="00581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ფოტოსურათი</w:t>
      </w:r>
    </w:p>
    <w:p w:rsidR="00581206" w:rsidRPr="00581206" w:rsidRDefault="00581206" w:rsidP="00581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ამონაწერი მეწარმეთა და არასამეწარმეო (არაკომერციული) იურიდიული პირების რეესტრიდან</w:t>
      </w:r>
    </w:p>
    <w:p w:rsidR="00581206" w:rsidRPr="00581206" w:rsidRDefault="00581206" w:rsidP="00581206">
      <w:pPr>
        <w:autoSpaceDE w:val="0"/>
        <w:autoSpaceDN w:val="0"/>
        <w:adjustRightInd w:val="0"/>
        <w:spacing w:before="120" w:after="8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lastRenderedPageBreak/>
        <w:t>სასამართლომ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მოპასუხე რამაზ წიქარიშვილისთვის საჯარო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შეტყობინებით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გზავნილის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ჩაბარების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საკითხის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განხილვისას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დადგენილად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ცნო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შემდეგი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ფაქტები: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საქმეზე დაინიშნა სხდომა, ადმინისტრაციულ სამართალდარღვევაში ბრალეულ პირს შპს ”დეკას” გაეგზავნა სამართალდარღვევის ოქმი და მასალები, ასევე სასამართლო უწყება მის იურიდიულ მისამართზე - ქ. თბილისი, ვაკე-საბურთალოს რაიონი, ჟ. შარტავას ქ. №38, ბ №1, მაგრამ გზავნილის ჩაბარება ვერ მოხდა ადრესატის მისამართზე არყოფნის გამო, ასევე სამართალდარღვევის ოქმი, მასალები და სასამართლო უწყება გაეგზავნა შპს ”დეკას” დირექტორს შორენა მამუკიშვილს (პ/ნ 01007009009) მის იურიდიულ მისამართზე - ქ. თბილისი, საექიმოს მე-2 შეს №139, კურიერის განმარტებით ადრესატი მითითებულ მისამართზე არ იმყოფება, ცხოვრობენ სხვები.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საქართველოს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სამოქალაქო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საპროცესო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კოდექსის 78-ე მუხლის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თანახმად, თუ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მხარის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ადგილსამყოფელი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უცნობია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ან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მისთვის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სასამართლო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უწყების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ჩაბარება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სხვაგვარად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ვერ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ხერხდება, სასამართლო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უფლებამოსილია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გამოიტანოს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განჩინება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სასამართლო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შეტყობინების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საჯაროდ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გავრცელების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შესახებ. სასამართლო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შეტყობინება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საჯაროდ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ვრცელდება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შესაბამისი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სასამართლოს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შენობაში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თვალსაჩინო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ადგილზე,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ან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ვებგვერდზე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განთავსებით,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ან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დაინტერესებული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მხარის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მოთხოვნის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შემთხვევაში - მისივე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ხარჯებით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იმ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გაზეთში, რომელიც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მასობრივადაა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გავრცელებული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მხარის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საცხოვრებელი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ადგილის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შესაბამის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ადმინისტრაციულ-ტერიტორიულ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ერთეულში, ან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ინფორმაციის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სხვა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საშუალებებში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გამოქვეყნებით.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 xml:space="preserve">იმავე მუხლის მე-2 ნაწილის თანახმად,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ამ მუხლის პირველი ნაწილით გათვალისწინებულ შემთხვევაში სასამართლო უწყება მხარისათვის ჩაბარებულად ითვლება სასამართლო შეტყობინების შესაბამისი სასამართლოს შენობაში თვალსაჩინო ადგილზე ან ვებგვერდზე განთავსებიდან ან გაზეთში ან ინფორმაციის სხვა საშუალებებში გამოქვეყნებიდან მე-7 დღეს.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სასამართლოს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მიაჩნია,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რომ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მოცემულ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შემთხვევაში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ადგილი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აქვს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ზემოაღნიშნული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ნორმებით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გათვალისწინებულ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შემთხვევას: კერძოდ, საფოსტო შეტყობინების ბარათებით და საქმის მასალებით დადგენილია, რომ ადმინისტრაციულ სამართალდარღვევაში ბრალეული პირის იურიდიული მისამართია ქ. თბილისი, ჟ. შარტავას ქ. №38, ბ1, ხოლო მისი დირექტორის იურიდიული მისამართია ქ. თბილისი, საექიმოს მე-2 შეს, №139, თუმცა გზავნილი გაგზავნის მომენტისთვის ადრესატი მითითებულ მისამართზე არ იმყოფებოდა.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 xml:space="preserve">შესაბამისად, იმის გათვალისწინებით, რომ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მოსარჩელის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მიერ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 xml:space="preserve">მითითებული მოპასუხის 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მისამართი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 xml:space="preserve">სწორია, მაგრამ მას გზავნილი ვერ ჩაბარდა იმის გამო, რომ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მისი ადგილსამყოფელია უცნობი,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მოპასუხეს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ვერ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ეცნობა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საქმის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ფაქტობრივი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გარემოებების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შესახებ (არ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ჩაბარებია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სარჩელი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და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თანდართული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მასალები), სასამართლო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უფლებამოსილია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გამოიტანოს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განჩინება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სასამართლო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შეტყობინების (სარჩელისა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და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თანდართული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მასალების) საჯაროდ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გავრცელების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შესახებ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lastRenderedPageBreak/>
        <w:t>შეტყობინების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ვებ-გვერდზე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და გურჯაანის რაიონული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სასამართლოს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შენობაში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თვალსაჩინო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ადგილზე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განთავსების გზით.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სასამართლომ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იხელმძღვანელა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საქართველოს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სამოქალაქო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საპროცესო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კოდექსის მე-8, 70-ე-78-ე, 184-ე, 201-ე, 284-ე-285-ე, 414-ე მუხლებით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და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a-GE" w:eastAsia="ka-GE"/>
        </w:rPr>
      </w:pPr>
      <w:r w:rsidRPr="005812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a-GE" w:eastAsia="ka-GE"/>
        </w:rPr>
        <w:t xml:space="preserve"> 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a-GE" w:eastAsia="ka-GE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6"/>
          <w:szCs w:val="26"/>
          <w:shd w:val="clear" w:color="auto" w:fill="FFFFFF"/>
          <w:lang w:val="ka-GE" w:eastAsia="ka-GE"/>
        </w:rPr>
        <w:t xml:space="preserve">დ ა ა დ გ ი ნ ა 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ka-GE" w:eastAsia="ka-GE"/>
        </w:rPr>
        <w:t>: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a-GE" w:eastAsia="ka-GE"/>
        </w:rPr>
      </w:pPr>
    </w:p>
    <w:p w:rsidR="00581206" w:rsidRPr="00581206" w:rsidRDefault="00581206" w:rsidP="005812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ადმინისტრაციული სამართალდარღვევის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საქმეზე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 xml:space="preserve"> №4/329-16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 xml:space="preserve"> ადმინისტრაციულ სამართალდარღვევაში ბრალეულ პირს შპს ”დეკას”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 xml:space="preserve"> საჯარო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შეტყობინების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მეშვეობით ეცნობო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 xml:space="preserve">ს, რომ გურჯაანის რაიონულ სასამართლოში 2016 წლის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15 აგვისტოს გურჯაანის მუნიციპალიტეტის გამგეობიდან შემოვიდა ადმინისტრაციული სამართალდარღვევის ოქმი და მასალები შპს ”დეკას” (ს/ნ 405071247) მიმართ, სამართალდარღვევა გათვალისწინებული საქართველოს ადმინისტრაციულ სამართალდარღვევათა კოდექსის 153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vertAlign w:val="superscript"/>
          <w:lang w:val="ka-GE" w:eastAsia="ka-GE"/>
        </w:rPr>
        <w:t>4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 xml:space="preserve">-ე მუხლის მე-2 ნაწილით. მომართვას ერთვის შემდეგი დოკუმენტები: 1) ადმინისტრაციული სამართალდარღვევის ოქმი №000024, 2) ფოტოსურათი, 3) ამონაწერი მეწარმეთა და არასამეწარმეო (არაკომერციული) იურიდიული პირების რეესტრიდან. 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ადმინისტრაციული სამართალდარღვევის სამქეზე სხდომა დანიშნულია 2016 წლის 02 სექტემბერს 12:00 საათზე გურჯაანის რაიონულ სასამართლოში.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3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.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ab/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განემარტოს ადმინისტრაციულ სამართალდარღვევაში ბრალეულ პირს შპს ”დეკას”, რომ საქმის მასალები და სასამართლო უწყება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ჩაბარებულად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ითვლება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საჯარო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შეტყობინების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ვებგვერდზე და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გურჯაანის რაიონულ სასამართლოს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შენობაში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თვალსაჩინო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ადგილზე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განთავსებიდან მე-7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დღეს.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4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.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ab/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განჩინება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განთავსდეს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 xml:space="preserve">გურჯაანის რაიონული სასამართლოს ვებგვერდზე -  </w:t>
      </w:r>
      <w:hyperlink r:id="rId7" w:history="1">
        <w:r w:rsidRPr="00581206">
          <w:rPr>
            <w:rFonts w:ascii="Sylfaen" w:eastAsia="Times New Roman" w:hAnsi="Sylfaen" w:cs="Sylfaen"/>
            <w:color w:val="0000FF"/>
            <w:sz w:val="24"/>
            <w:szCs w:val="24"/>
            <w:u w:val="single"/>
            <w:shd w:val="clear" w:color="auto" w:fill="FFFFFF"/>
            <w:lang w:val="ka-GE" w:eastAsia="ka-GE"/>
          </w:rPr>
          <w:t>www.court.ge/courts/gurjaanis_raionuli_sasamartlo/</w:t>
        </w:r>
      </w:hyperlink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.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5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.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ab/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განჩინებაზე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კერძო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საჩივრის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შეტანა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არ</w:t>
      </w:r>
      <w:r w:rsidRPr="00581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a-GE" w:eastAsia="ka-GE"/>
        </w:rPr>
        <w:t xml:space="preserve"> </w:t>
      </w:r>
      <w:r w:rsidRPr="00581206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 w:eastAsia="ka-GE"/>
        </w:rPr>
        <w:t>დაიშვება.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მოსამართლე: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                         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      </w:t>
      </w:r>
      <w:r w:rsidRPr="00581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 xml:space="preserve">                                </w:t>
      </w:r>
      <w:r w:rsidRPr="00581206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  <w:lang w:val="ka-GE" w:eastAsia="ka-GE"/>
        </w:rPr>
        <w:t>დევი დევიძე</w:t>
      </w:r>
    </w:p>
    <w:p w:rsidR="00581206" w:rsidRPr="00581206" w:rsidRDefault="00581206" w:rsidP="00581206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</w:p>
    <w:p w:rsidR="00581206" w:rsidRPr="00581206" w:rsidRDefault="00581206" w:rsidP="00581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a-GE" w:eastAsia="ka-GE"/>
        </w:rPr>
      </w:pPr>
    </w:p>
    <w:p w:rsidR="00E94760" w:rsidRDefault="00E94760"/>
    <w:sectPr w:rsidR="00E94760" w:rsidSect="00EA54B2">
      <w:footerReference w:type="default" r:id="rId8"/>
      <w:pgSz w:w="11908" w:h="16833"/>
      <w:pgMar w:top="1134" w:right="850" w:bottom="1134" w:left="19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B2" w:rsidRDefault="00581206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0DF2"/>
    <w:multiLevelType w:val="hybridMultilevel"/>
    <w:tmpl w:val="FFFFFFFF"/>
    <w:lvl w:ilvl="0" w:tplc="65EECE85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287BF20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6A55C861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 w:tplc="67C264E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E29F222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6DD2D75B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</w:rPr>
    </w:lvl>
    <w:lvl w:ilvl="6" w:tplc="1175FC8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39EF0A69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31FF8BE9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">
    <w:nsid w:val="106A6B5D"/>
    <w:multiLevelType w:val="hybridMultilevel"/>
    <w:tmpl w:val="FFFFFFFF"/>
    <w:lvl w:ilvl="0" w:tplc="65EECE85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287BF20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6A55C861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 w:tplc="67C264E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E29F222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6DD2D75B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</w:rPr>
    </w:lvl>
    <w:lvl w:ilvl="6" w:tplc="1175FC8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39EF0A69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31FF8BE9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1206"/>
    <w:rsid w:val="00581206"/>
    <w:rsid w:val="00E9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.ge/courts/gurjaanis_raionuli_sasamart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t.bawelashvili</dc:creator>
  <cp:keywords/>
  <dc:description/>
  <cp:lastModifiedBy>t.bawelashvili</cp:lastModifiedBy>
  <cp:revision>2</cp:revision>
  <dcterms:created xsi:type="dcterms:W3CDTF">2016-08-22T16:38:00Z</dcterms:created>
  <dcterms:modified xsi:type="dcterms:W3CDTF">2016-08-22T16:38:00Z</dcterms:modified>
</cp:coreProperties>
</file>