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50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206">
        <w:rPr>
          <w:rFonts w:ascii="Sylfaen" w:eastAsia="Times New Roman" w:hAnsi="Sylfaen" w:cs="Sylfaen"/>
          <w:color w:val="000000"/>
          <w:sz w:val="24"/>
          <w:szCs w:val="24"/>
        </w:rPr>
        <w:t xml:space="preserve">საქმის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</w:t>
      </w:r>
      <w:r w:rsidRPr="00581206">
        <w:rPr>
          <w:rFonts w:ascii="Sylfaen" w:eastAsia="Times New Roman" w:hAnsi="Sylfaen" w:cs="Sylfaen"/>
          <w:color w:val="000000"/>
          <w:sz w:val="24"/>
          <w:szCs w:val="24"/>
        </w:rPr>
        <w:t xml:space="preserve">340510016001470726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206">
        <w:rPr>
          <w:rFonts w:ascii="Sylfaen" w:eastAsia="Arial Unicode MS" w:hAnsi="Sylfaen" w:cs="Sylfaen"/>
          <w:color w:val="000000"/>
          <w:sz w:val="24"/>
          <w:szCs w:val="24"/>
        </w:rPr>
        <w:t>საქმე</w:t>
      </w:r>
      <w:r w:rsidRPr="00581206">
        <w:rPr>
          <w:rFonts w:ascii="Arial Unicode MS" w:eastAsia="Arial Unicode MS" w:hAnsi="Calibri" w:cs="Arial Unicode MS"/>
          <w:color w:val="000000"/>
          <w:sz w:val="24"/>
          <w:szCs w:val="24"/>
        </w:rPr>
        <w:t xml:space="preserve"> 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>№</w:t>
      </w:r>
      <w:r w:rsidRPr="00581206">
        <w:rPr>
          <w:rFonts w:ascii="Arial Unicode MS" w:eastAsia="Arial Unicode MS" w:hAnsi="Calibri" w:cs="Arial Unicode MS"/>
          <w:color w:val="000000"/>
          <w:sz w:val="24"/>
          <w:szCs w:val="24"/>
        </w:rPr>
        <w:t>4/329</w:t>
      </w:r>
      <w:r w:rsidRPr="00581206">
        <w:rPr>
          <w:rFonts w:ascii="Arial Unicode MS" w:eastAsia="Arial Unicode MS" w:hAnsi="Calibri" w:cs="Arial Unicode MS"/>
          <w:color w:val="000000"/>
          <w:sz w:val="24"/>
          <w:szCs w:val="24"/>
          <w:lang w:val="ka-GE" w:eastAsia="ka-GE"/>
        </w:rPr>
        <w:t>-</w:t>
      </w:r>
      <w:r w:rsidRPr="00581206">
        <w:rPr>
          <w:rFonts w:ascii="Arial Unicode MS" w:eastAsia="Arial Unicode MS" w:hAnsi="Calibri" w:cs="Arial Unicode MS"/>
          <w:color w:val="000000"/>
          <w:sz w:val="24"/>
          <w:szCs w:val="24"/>
        </w:rPr>
        <w:t>16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1620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გ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ა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ნ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ჩ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ი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ნ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ე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ბ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ა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საქართველოს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სახელით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საჯარო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შეტყობინების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შესახებ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22.08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.201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6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                            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                                                     ქ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. 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გურჯაანი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გურჯაანის რაიონული სასამართლოს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მოსამართლე რომან კუპატაძე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ადმინისტრაციული სამართალდარღვევის ოქმის შემდგენი -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გურჯაანის მუნიციპალიტეტის გამგეობა;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ადმინისტრაციულ სამართალდარღვევაში ბრალეული პირი -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შპს ”დეკა” ს/ნ 405071247.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სასამართლომ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ზეპირი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მოსმენის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გარეშე განიხილა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ადმინისტრაციულ სამართალდარღვევაში ბრალეული პირის - შპს ”დეკასთვის” ადმინისტრაციული სამართალდარღვევის მასალების და სასამართლო უწყების 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საჯარო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შეტყობინებით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საკითხი და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გ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ა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მ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ო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ა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რ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კ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ვ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ი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ა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a-GE" w:eastAsia="ka-GE"/>
        </w:rPr>
        <w:t>: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2016 წლის 15 აგვისტოს გურჯაანის რაიონულ სასამართლოში გურჯაანის მუნიციპალიტეტის გამგეობიდან შემოვიდა ადმინისტრაციული სამართალდარღვევის ოქმი და მასალები შპს ”დეკას” მიმართ, სამართალდარღვევა გათავლისწინებული საქართველოს ადმინისტრაციულ სამართალდარღვევათა კოდექსის 153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vertAlign w:val="superscript"/>
          <w:lang w:val="ka-GE" w:eastAsia="ka-GE"/>
        </w:rPr>
        <w:t>4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-ე მუხლის მე-2 ნაწილით.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ოქმის შემდგენი ორგანოს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მიერ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წარმოდგენილია შემდეგი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დოკუმენტები: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 სამართალდარღვევის ოქმი №000024</w:t>
      </w:r>
    </w:p>
    <w:p w:rsidR="00581206" w:rsidRPr="00581206" w:rsidRDefault="00581206" w:rsidP="00581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ფოტოსურათი</w:t>
      </w:r>
    </w:p>
    <w:p w:rsidR="00581206" w:rsidRPr="00581206" w:rsidRDefault="00581206" w:rsidP="00581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ამონაწერი მეწარმეთა და არასამეწარმეო (არაკომერციული) იურიდიული პირების რეესტრიდან</w:t>
      </w:r>
    </w:p>
    <w:p w:rsidR="00581206" w:rsidRPr="00581206" w:rsidRDefault="00581206" w:rsidP="00581206">
      <w:pPr>
        <w:autoSpaceDE w:val="0"/>
        <w:autoSpaceDN w:val="0"/>
        <w:adjustRightInd w:val="0"/>
        <w:spacing w:before="120" w:after="8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lastRenderedPageBreak/>
        <w:t>სასამართლომ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მოპასუხე რამაზ წიქარიშვილისთვის საჯარო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შეტყობინებით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გზავნილის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საკითხის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განხილვისას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დადგენილად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ცნო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შემდეგი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ფაქტები: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საქმეზე დაინიშნა სხდომა, ადმინისტრაციულ სამართალდარღვევაში ბრალეულ პირს შპს ”დეკას” გაეგზავნა სამართალდარღვევის ოქმი და მასალები, ასევე სასამართლო უწყება მის იურიდიულ მისამართზე - ქ. თბილისი, ვაკე-საბურთალოს რაიონი, ჟ. შარტავას ქ. №38, ბ №1, მაგრამ გზავნილის ჩაბარება ვერ მოხდა ადრესატის მისამართზე არყოფნის გამო, ასევე სამართალდარღვევის ოქმი, მასალები და სასამართლო უწყება გაეგზავნა შპს ”დეკას” დირექტორს შორენა მამუკიშვილს (პ/ნ 01007009009) მის იურიდიულ მისამართზე - ქ. თბილისი, საექიმოს მე-2 შეს №139, კურიერის განმარტებით ადრესატი მითითებულ მისამართზე არ იმყოფება, ცხოვრობენ სხვები.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სამოქალაქო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საპროცესო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 78-ე მუხლის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თანახმად, თუ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მხარის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ადგილსამყოფელი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უცნობია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მისთვის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უწყების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სხვაგვარად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ვერ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ხერხდება, 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უფლებამოსილია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გამოიტანოს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განჩინება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საჯაროდ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გავრცელების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შესახებ. 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საჯაროდ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ვრცელდება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შენობაში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თვალსაჩინო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ადგილზე,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ვებგვერდზე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განთავსებით,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დაინტერესებული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მხარის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მოთხოვნის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შემთხვევაში - მისივე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ხარჯებით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იმ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გაზეთში, რომელიც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მასობრივადაა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გავრცელებული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მხარის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საცხოვრებელი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ადმინისტრაციულ-ტერიტორიულ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ერთეულში, ან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ინფორმაციის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სხვა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საშუალებებში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გამოქვეყნებით.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იმავე მუხლის მე-2 ნაწილის თანახმად,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 მუხლის პირველი ნაწილით გათვალისწინებულ შემთხვევაში სასამართლო უწყება მხარისათვის ჩაბარებულად ითვლება სასამართლო შეტყობინების შესაბამისი სასამართლოს შენობაში თვალსაჩინო ადგილზე ან ვებგვერდზე განთავსებიდან ან გაზეთში ან ინფორმაციის სხვა საშუალებებში გამოქვეყნებიდან მე-7 დღეს.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მიაჩნია,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მოცემულ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შემთხვევაში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აქვს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ზემოაღნიშნული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ნორმებით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შემთხვევას: კერძოდ, საფოსტო შეტყობინების ბარათებით და საქმის მასალებით დადგენილია, რომ ადმინისტრაციულ სამართალდარღვევაში ბრალეული პირის იურიდიული მისამართია ქ. თბილისი, ჟ. შარტავას ქ. №38, ბ1, ხოლო მისი დირექტორის იურიდიული მისამართია ქ. თბილისი, საექიმოს მე-2 შეს, №139, თუმცა გზავნილი გაგზავნის მომენტისთვის ადრესატი მითითებულ მისამართზე არ იმყოფებოდა.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შესაბამისად, იმის გათვალისწინებით, რომ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მოსარჩელის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მითითებული მოპასუხის 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მისამართი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სწორია, მაგრამ მას გზავნილი ვერ ჩაბარდა იმის გამო, რომ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მისი ადგილსამყოფელია უცნობი,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მოპასუხეს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ვერ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ეცნობა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ფაქტობრივი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გარემოებების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შესახებ (არ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ჩაბარებია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სარჩელი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თანდართული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მასალები), 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უფლებამოსილია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გამოიტანოს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განჩინება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შეტყობინების (სარჩელისა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თანდართული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მასალების) საჯაროდ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გავრცელების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შესახებ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lastRenderedPageBreak/>
        <w:t>შეტყობინების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ვებ-გვერდზე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 გურჯაანის რაიონული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შენობაში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თვალსაჩინო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ადგილზე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განთავსების გზით.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სასამართლომ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იხელმძღვანელა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სამოქალაქო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საპროცესო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კოდექსის მე-8, 70-ე-78-ე, 184-ე, 201-ე, 284-ე-285-ე, 414-ე მუხლებით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და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 w:eastAsia="ka-GE"/>
        </w:rPr>
      </w:pPr>
      <w:r w:rsidRPr="00581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a-GE" w:eastAsia="ka-GE"/>
        </w:rPr>
        <w:t xml:space="preserve">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6"/>
          <w:szCs w:val="26"/>
          <w:shd w:val="clear" w:color="auto" w:fill="FFFFFF"/>
          <w:lang w:val="ka-GE" w:eastAsia="ka-GE"/>
        </w:rPr>
        <w:t xml:space="preserve">დ ა ა დ გ ი ნ ა 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ka-GE" w:eastAsia="ka-GE"/>
        </w:rPr>
        <w:t>: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 w:eastAsia="ka-GE"/>
        </w:rPr>
      </w:pPr>
    </w:p>
    <w:p w:rsidR="00581206" w:rsidRPr="00581206" w:rsidRDefault="00581206" w:rsidP="005812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 სამართალდარღვევის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საქმეზე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№4/329-16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ადმინისტრაციულ სამართალდარღვევაში ბრალეულ პირს შპს ”დეკას”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საჯარო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მეშვეობით ეცნობო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ს, რომ გურჯაანის რაიონულ სასამართლოში 2016 წლის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15 აგვისტოს გურჯაანის მუნიციპალიტეტის გამგეობიდან შემოვიდა ადმინისტრაციული სამართალდარღვევის ოქმი და მასალები შპს ”დეკას” (ს/ნ 405071247) მიმართ, სამართალდარღვევა გათვალისწინებული საქართველოს ადმინისტრაციულ სამართალდარღვევათა კოდექსის 153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vertAlign w:val="superscript"/>
          <w:lang w:val="ka-GE" w:eastAsia="ka-GE"/>
        </w:rPr>
        <w:t>4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-ე მუხლის მე-2 ნაწილით. მომართვას ერთვის შემდეგი დოკუმენტები: 1) ადმინისტრაციული სამართალდარღვევის ოქმი №000024, 2) ფოტოსურათი, 3) ამონაწერი მეწარმეთა და არასამეწარმეო (არაკომერციული) იურიდიული პირების რეესტრიდან. 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 სამართალდარღვევის სამქეზე სხდომა დანიშნულია 2016 წლის 02 სექტემბერს 12:00 საათზე გურჯაანის რაიონულ სასამართლოში.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3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.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ab/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განემარტოს ადმინისტრაციულ სამართალდარღვევაში ბრალეულ პირს შპს ”დეკას”, რომ საქმის მასალები და სასამართლო უწყება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ჩაბარებულად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ითვლება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საჯარო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შეტყობინების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ვებგვერდზე და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გურჯაანის რაიონულ სასამართლოს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შენობაში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თვალსაჩინო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ადგილზე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განთავსებიდან მე-7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დღეს.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4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.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ab/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განჩინება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განთავსდეს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გურჯაანის რაიონული სასამართლოს ვებგვერდზე -  </w:t>
      </w:r>
      <w:hyperlink r:id="rId7" w:history="1">
        <w:r w:rsidRPr="00581206">
          <w:rPr>
            <w:rFonts w:ascii="Sylfaen" w:eastAsia="Times New Roman" w:hAnsi="Sylfaen" w:cs="Sylfaen"/>
            <w:color w:val="0000FF"/>
            <w:sz w:val="24"/>
            <w:szCs w:val="24"/>
            <w:u w:val="single"/>
            <w:shd w:val="clear" w:color="auto" w:fill="FFFFFF"/>
            <w:lang w:val="ka-GE" w:eastAsia="ka-GE"/>
          </w:rPr>
          <w:t>www.court.ge/courts/gurjaanis_raionuli_sasamartlo/</w:t>
        </w:r>
      </w:hyperlink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5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.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ab/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განჩინებაზე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კერძო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საჩივრის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შეტანა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</w:t>
      </w:r>
      <w:r w:rsidRPr="00581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 w:rsidRPr="0058120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დაიშვება.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მოსამართლე: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                         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      </w:t>
      </w:r>
      <w:r w:rsidRPr="0058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                               </w:t>
      </w:r>
      <w:r w:rsidRPr="0058120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დევი დევიძე</w:t>
      </w:r>
    </w:p>
    <w:p w:rsidR="00581206" w:rsidRPr="00581206" w:rsidRDefault="00581206" w:rsidP="0058120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581206" w:rsidRPr="00581206" w:rsidRDefault="00581206" w:rsidP="0058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</w:pPr>
    </w:p>
    <w:p w:rsidR="00E94760" w:rsidRDefault="00E94760"/>
    <w:sectPr w:rsidR="00E94760" w:rsidSect="00EA54B2">
      <w:footerReference w:type="default" r:id="rId8"/>
      <w:pgSz w:w="11908" w:h="16833"/>
      <w:pgMar w:top="1134" w:right="850" w:bottom="1134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B2" w:rsidRDefault="00581206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0DF2"/>
    <w:multiLevelType w:val="hybridMultilevel"/>
    <w:tmpl w:val="FFFFFFFF"/>
    <w:lvl w:ilvl="0" w:tplc="65EECE85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287BF20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A55C861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 w:tplc="67C264E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E29F222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DD2D75B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 w:tplc="1175FC8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9EF0A69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1FF8BE9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>
    <w:nsid w:val="106A6B5D"/>
    <w:multiLevelType w:val="hybridMultilevel"/>
    <w:tmpl w:val="FFFFFFFF"/>
    <w:lvl w:ilvl="0" w:tplc="65EECE85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287BF20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A55C861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 w:tplc="67C264E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E29F222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DD2D75B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 w:tplc="1175FC8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9EF0A69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1FF8BE9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206"/>
    <w:rsid w:val="00581206"/>
    <w:rsid w:val="00E9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urt.ge/courts/gurjaanis_raionuli_sasamart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t.bawelashvili</dc:creator>
  <cp:keywords/>
  <dc:description/>
  <cp:lastModifiedBy>t.bawelashvili</cp:lastModifiedBy>
  <cp:revision>2</cp:revision>
  <dcterms:created xsi:type="dcterms:W3CDTF">2016-08-22T16:38:00Z</dcterms:created>
  <dcterms:modified xsi:type="dcterms:W3CDTF">2016-08-22T16:38:00Z</dcterms:modified>
</cp:coreProperties>
</file>